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40F1" w:rsidRPr="00743307" w:rsidRDefault="000B40F1">
      <w:pPr>
        <w:jc w:val="center"/>
        <w:rPr>
          <w:rFonts w:ascii="Adobe Garamond Pro" w:hAnsi="Adobe Garamond Pro" w:cs="Calibri"/>
          <w:color w:val="642F04"/>
        </w:rPr>
      </w:pPr>
    </w:p>
    <w:p w:rsidR="000B40F1" w:rsidRPr="00743307" w:rsidRDefault="000B40F1">
      <w:pPr>
        <w:jc w:val="center"/>
        <w:rPr>
          <w:rFonts w:ascii="Adobe Garamond Pro" w:hAnsi="Adobe Garamond Pro" w:cs="Calibri"/>
          <w:color w:val="642F04"/>
        </w:rPr>
      </w:pPr>
      <w:r w:rsidRPr="00743307">
        <w:rPr>
          <w:rFonts w:ascii="Adobe Garamond Pro" w:hAnsi="Adobe Garamond Pro" w:cs="Calibri"/>
          <w:color w:val="642F04"/>
        </w:rPr>
        <w:t>The Tragedy of Arthur Miller</w:t>
      </w:r>
    </w:p>
    <w:p w:rsidR="00FD2082" w:rsidRPr="00743307" w:rsidRDefault="00FD2082">
      <w:pPr>
        <w:jc w:val="center"/>
        <w:rPr>
          <w:rFonts w:ascii="Adobe Garamond Pro" w:hAnsi="Adobe Garamond Pro" w:cs="Calibri"/>
          <w:b/>
          <w:caps/>
          <w:color w:val="4F81BD" w:themeColor="accent1"/>
          <w:sz w:val="3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743307">
        <w:rPr>
          <w:rFonts w:ascii="Adobe Garamond Pro" w:hAnsi="Adobe Garamond Pro" w:cs="Calibri"/>
          <w:b/>
          <w:caps/>
          <w:color w:val="4F81BD" w:themeColor="accent1"/>
          <w:sz w:val="3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The Pedigree </w:t>
      </w:r>
      <w:proofErr w:type="gramStart"/>
      <w:r w:rsidRPr="00743307">
        <w:rPr>
          <w:rFonts w:ascii="Adobe Garamond Pro" w:hAnsi="Adobe Garamond Pro" w:cs="Calibri"/>
          <w:b/>
          <w:caps/>
          <w:color w:val="4F81BD" w:themeColor="accent1"/>
          <w:sz w:val="3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of  Hogan’s</w:t>
      </w:r>
      <w:proofErr w:type="gramEnd"/>
      <w:r w:rsidRPr="00743307">
        <w:rPr>
          <w:rFonts w:ascii="Adobe Garamond Pro" w:hAnsi="Adobe Garamond Pro" w:cs="Calibri"/>
          <w:b/>
          <w:caps/>
          <w:color w:val="4F81BD" w:themeColor="accent1"/>
          <w:sz w:val="3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Classes of Tragedy</w:t>
      </w:r>
    </w:p>
    <w:p w:rsidR="000B40F1" w:rsidRPr="00743307" w:rsidRDefault="000B40F1">
      <w:pPr>
        <w:rPr>
          <w:rFonts w:ascii="Adobe Garamond Pro" w:hAnsi="Adobe Garamond Pro" w:cs="Calibri"/>
        </w:rPr>
      </w:pPr>
    </w:p>
    <w:p w:rsidR="000B40F1" w:rsidRPr="00743307" w:rsidRDefault="000B40F1">
      <w:pPr>
        <w:rPr>
          <w:rFonts w:ascii="Adobe Garamond Pro" w:hAnsi="Adobe Garamond Pro" w:cs="Calibri"/>
        </w:rPr>
        <w:sectPr w:rsidR="000B40F1" w:rsidRPr="00743307" w:rsidSect="005829EF">
          <w:endnotePr>
            <w:numFmt w:val="decimal"/>
          </w:endnotePr>
          <w:type w:val="continuous"/>
          <w:pgSz w:w="12240" w:h="15840"/>
          <w:pgMar w:top="1080" w:right="1440" w:bottom="1080" w:left="1440" w:header="1440" w:footer="1440" w:gutter="0"/>
          <w:pgNumType w:start="1"/>
          <w:cols w:space="720"/>
          <w:vAlign w:val="center"/>
          <w:noEndnote/>
        </w:sectPr>
      </w:pPr>
    </w:p>
    <w:p w:rsidR="000B40F1" w:rsidRPr="00743307" w:rsidRDefault="000B40F1" w:rsidP="00346051">
      <w:pPr>
        <w:pStyle w:val="Heading2"/>
        <w:rPr>
          <w:rFonts w:ascii="Adobe Garamond Pro" w:hAnsi="Adobe Garamond Pro"/>
        </w:rPr>
      </w:pPr>
      <w:r w:rsidRPr="00743307">
        <w:rPr>
          <w:rFonts w:ascii="Adobe Garamond Pro" w:hAnsi="Adobe Garamond Pro"/>
        </w:rPr>
        <w:lastRenderedPageBreak/>
        <w:t>Experimental Tragedy</w:t>
      </w:r>
    </w:p>
    <w:p w:rsidR="000B40F1" w:rsidRPr="00743307" w:rsidRDefault="000B40F1" w:rsidP="005829EF">
      <w:pPr>
        <w:spacing w:after="120"/>
        <w:jc w:val="center"/>
        <w:rPr>
          <w:rFonts w:ascii="Adobe Garamond Pro" w:hAnsi="Adobe Garamond Pro" w:cs="Calibri"/>
        </w:rPr>
      </w:pPr>
      <w:r w:rsidRPr="00743307">
        <w:rPr>
          <w:rFonts w:ascii="Adobe Garamond Pro" w:hAnsi="Adobe Garamond Pro" w:cs="Calibri"/>
        </w:rPr>
        <w:t>Euripides</w:t>
      </w:r>
    </w:p>
    <w:p w:rsidR="000B40F1" w:rsidRPr="00743307" w:rsidRDefault="000B40F1" w:rsidP="005829EF">
      <w:pPr>
        <w:spacing w:after="120"/>
        <w:jc w:val="center"/>
        <w:rPr>
          <w:rFonts w:ascii="Adobe Garamond Pro" w:hAnsi="Adobe Garamond Pro" w:cs="Calibri"/>
        </w:rPr>
      </w:pPr>
      <w:r w:rsidRPr="00743307">
        <w:rPr>
          <w:rFonts w:ascii="Adobe Garamond Pro" w:hAnsi="Adobe Garamond Pro" w:cs="Calibri"/>
        </w:rPr>
        <w:t>Shakespeare</w:t>
      </w:r>
    </w:p>
    <w:p w:rsidR="000B40F1" w:rsidRPr="00743307" w:rsidRDefault="000B40F1" w:rsidP="005829EF">
      <w:pPr>
        <w:spacing w:after="120"/>
        <w:jc w:val="center"/>
        <w:rPr>
          <w:rFonts w:ascii="Adobe Garamond Pro" w:hAnsi="Adobe Garamond Pro" w:cs="Calibri"/>
        </w:rPr>
      </w:pPr>
      <w:r w:rsidRPr="00743307">
        <w:rPr>
          <w:rFonts w:ascii="Adobe Garamond Pro" w:hAnsi="Adobe Garamond Pro" w:cs="Calibri"/>
        </w:rPr>
        <w:t>O'Casey</w:t>
      </w:r>
    </w:p>
    <w:p w:rsidR="000B40F1" w:rsidRPr="00743307" w:rsidRDefault="000B40F1" w:rsidP="005829EF">
      <w:pPr>
        <w:jc w:val="center"/>
        <w:rPr>
          <w:rFonts w:ascii="Adobe Garamond Pro" w:hAnsi="Adobe Garamond Pro" w:cs="Calibri"/>
        </w:rPr>
      </w:pPr>
      <w:r w:rsidRPr="00743307">
        <w:rPr>
          <w:rFonts w:ascii="Adobe Garamond Pro" w:hAnsi="Adobe Garamond Pro" w:cs="Calibri"/>
        </w:rPr>
        <w:t>Williams</w:t>
      </w:r>
    </w:p>
    <w:p w:rsidR="000B40F1" w:rsidRPr="00743307" w:rsidRDefault="000B40F1" w:rsidP="00346051">
      <w:pPr>
        <w:pStyle w:val="Heading2"/>
        <w:rPr>
          <w:rFonts w:ascii="Adobe Garamond Pro" w:hAnsi="Adobe Garamond Pro"/>
        </w:rPr>
      </w:pPr>
      <w:r w:rsidRPr="00743307">
        <w:rPr>
          <w:rFonts w:ascii="Adobe Garamond Pro" w:hAnsi="Adobe Garamond Pro"/>
        </w:rPr>
        <w:br w:type="column"/>
      </w:r>
      <w:r w:rsidRPr="00743307">
        <w:rPr>
          <w:rFonts w:ascii="Adobe Garamond Pro" w:hAnsi="Adobe Garamond Pro"/>
        </w:rPr>
        <w:lastRenderedPageBreak/>
        <w:t>Austere Tragedy</w:t>
      </w:r>
    </w:p>
    <w:p w:rsidR="000B40F1" w:rsidRPr="00743307" w:rsidRDefault="000B40F1" w:rsidP="005829EF">
      <w:pPr>
        <w:spacing w:after="120"/>
        <w:jc w:val="center"/>
        <w:rPr>
          <w:rFonts w:ascii="Adobe Garamond Pro" w:hAnsi="Adobe Garamond Pro" w:cs="Calibri"/>
        </w:rPr>
      </w:pPr>
      <w:r w:rsidRPr="00743307">
        <w:rPr>
          <w:rFonts w:ascii="Adobe Garamond Pro" w:hAnsi="Adobe Garamond Pro" w:cs="Calibri"/>
        </w:rPr>
        <w:t>Sophocles</w:t>
      </w:r>
    </w:p>
    <w:p w:rsidR="000B40F1" w:rsidRPr="00743307" w:rsidRDefault="000B40F1" w:rsidP="005829EF">
      <w:pPr>
        <w:spacing w:after="120"/>
        <w:jc w:val="center"/>
        <w:rPr>
          <w:rFonts w:ascii="Adobe Garamond Pro" w:hAnsi="Adobe Garamond Pro" w:cs="Calibri"/>
        </w:rPr>
      </w:pPr>
      <w:r w:rsidRPr="00743307">
        <w:rPr>
          <w:rFonts w:ascii="Adobe Garamond Pro" w:hAnsi="Adobe Garamond Pro" w:cs="Calibri"/>
        </w:rPr>
        <w:t>Racine</w:t>
      </w:r>
    </w:p>
    <w:p w:rsidR="000B40F1" w:rsidRPr="00743307" w:rsidRDefault="000B40F1" w:rsidP="005829EF">
      <w:pPr>
        <w:spacing w:after="120"/>
        <w:jc w:val="center"/>
        <w:rPr>
          <w:rFonts w:ascii="Adobe Garamond Pro" w:hAnsi="Adobe Garamond Pro" w:cs="Calibri"/>
        </w:rPr>
      </w:pPr>
      <w:r w:rsidRPr="00743307">
        <w:rPr>
          <w:rFonts w:ascii="Adobe Garamond Pro" w:hAnsi="Adobe Garamond Pro" w:cs="Calibri"/>
        </w:rPr>
        <w:t>Ibsen</w:t>
      </w:r>
    </w:p>
    <w:p w:rsidR="000B40F1" w:rsidRPr="00743307" w:rsidRDefault="000B40F1" w:rsidP="005829EF">
      <w:pPr>
        <w:jc w:val="center"/>
        <w:rPr>
          <w:rFonts w:ascii="Adobe Garamond Pro" w:hAnsi="Adobe Garamond Pro" w:cs="Calibri"/>
        </w:rPr>
        <w:sectPr w:rsidR="000B40F1" w:rsidRPr="00743307" w:rsidSect="005829EF">
          <w:endnotePr>
            <w:numFmt w:val="decimal"/>
          </w:endnotePr>
          <w:type w:val="continuous"/>
          <w:pgSz w:w="12240" w:h="15840"/>
          <w:pgMar w:top="1080" w:right="1440" w:bottom="1080" w:left="1440" w:header="1440" w:footer="1440" w:gutter="0"/>
          <w:pgNumType w:start="1"/>
          <w:cols w:num="2" w:space="720"/>
          <w:vAlign w:val="center"/>
          <w:noEndnote/>
        </w:sectPr>
      </w:pPr>
      <w:r w:rsidRPr="00743307">
        <w:rPr>
          <w:rFonts w:ascii="Adobe Garamond Pro" w:hAnsi="Adobe Garamond Pro" w:cs="Calibri"/>
        </w:rPr>
        <w:t>Miller</w:t>
      </w:r>
    </w:p>
    <w:p w:rsidR="000B40F1" w:rsidRPr="00743307" w:rsidRDefault="000B40F1">
      <w:pPr>
        <w:rPr>
          <w:rFonts w:ascii="Adobe Garamond Pro" w:hAnsi="Adobe Garamond Pro" w:cs="Calibri"/>
        </w:rPr>
      </w:pPr>
    </w:p>
    <w:p w:rsidR="000B40F1" w:rsidRPr="00743307" w:rsidRDefault="000B40F1">
      <w:pPr>
        <w:pBdr>
          <w:top w:val="single" w:sz="6" w:space="1" w:color="808080"/>
        </w:pBdr>
        <w:rPr>
          <w:rFonts w:ascii="Adobe Garamond Pro" w:hAnsi="Adobe Garamond Pro" w:cs="Calibri"/>
        </w:rPr>
        <w:sectPr w:rsidR="000B40F1" w:rsidRPr="00743307" w:rsidSect="005829EF">
          <w:endnotePr>
            <w:numFmt w:val="decimal"/>
          </w:endnotePr>
          <w:type w:val="continuous"/>
          <w:pgSz w:w="12240" w:h="15840"/>
          <w:pgMar w:top="1080" w:right="1440" w:bottom="1080" w:left="1440" w:header="1440" w:footer="1440" w:gutter="0"/>
          <w:pgNumType w:start="1"/>
          <w:cols w:space="720"/>
          <w:vAlign w:val="center"/>
          <w:noEndnote/>
        </w:sectPr>
      </w:pPr>
    </w:p>
    <w:p w:rsidR="000B40F1" w:rsidRPr="00743307" w:rsidRDefault="000B40F1">
      <w:pPr>
        <w:rPr>
          <w:rFonts w:ascii="Adobe Garamond Pro" w:hAnsi="Adobe Garamond Pro" w:cs="Calibri"/>
        </w:rPr>
      </w:pPr>
      <w:r w:rsidRPr="00743307">
        <w:rPr>
          <w:rFonts w:ascii="Adobe Garamond Pro" w:hAnsi="Adobe Garamond Pro" w:cs="Calibri"/>
        </w:rPr>
        <w:lastRenderedPageBreak/>
        <w:t xml:space="preserve">“Some playwrights have complained that the drama is one of the more naive forms of art, and many, many playwrights have complained that dramatic criticism is one of the most naive forms of criticism. Probably a prime example of that critical naiveté is the </w:t>
      </w:r>
      <w:proofErr w:type="gramStart"/>
      <w:r w:rsidRPr="00743307">
        <w:rPr>
          <w:rFonts w:ascii="Adobe Garamond Pro" w:hAnsi="Adobe Garamond Pro" w:cs="Calibri"/>
        </w:rPr>
        <w:t>centuries</w:t>
      </w:r>
      <w:proofErr w:type="gramEnd"/>
      <w:r w:rsidRPr="00743307">
        <w:rPr>
          <w:rFonts w:ascii="Adobe Garamond Pro" w:hAnsi="Adobe Garamond Pro" w:cs="Calibri"/>
        </w:rPr>
        <w:t xml:space="preserve"> old and apparently fruitless battle about the nature of tragedy. In our time that battle has hovered around the cliché that tragedy cannot be written in the modern world. Modern man, so the argument goes, has shriveled in stature; his society has somehow lessened the significance of his soul in contrast to Athenian or Elizabethan society which apparently did not make moral dwarfs of Athenians or Elizabethans. In this view, modern man in equated with Elmer Rice's Mr. Zero or one of </w:t>
      </w:r>
      <w:proofErr w:type="spellStart"/>
      <w:r w:rsidRPr="00743307">
        <w:rPr>
          <w:rFonts w:ascii="Adobe Garamond Pro" w:hAnsi="Adobe Garamond Pro" w:cs="Calibri"/>
        </w:rPr>
        <w:t>Rossum's</w:t>
      </w:r>
      <w:proofErr w:type="spellEnd"/>
      <w:r w:rsidRPr="00743307">
        <w:rPr>
          <w:rFonts w:ascii="Adobe Garamond Pro" w:hAnsi="Adobe Garamond Pro" w:cs="Calibri"/>
        </w:rPr>
        <w:t xml:space="preserve"> Universal Robots Naturally, the events which happen to such ciphers can scarcely have the intensity of meaning of those events which happened to </w:t>
      </w:r>
      <w:proofErr w:type="spellStart"/>
      <w:r w:rsidRPr="00743307">
        <w:rPr>
          <w:rFonts w:ascii="Adobe Garamond Pro" w:hAnsi="Adobe Garamond Pro" w:cs="Calibri"/>
        </w:rPr>
        <w:t>Œdipus</w:t>
      </w:r>
      <w:proofErr w:type="spellEnd"/>
      <w:r w:rsidRPr="00743307">
        <w:rPr>
          <w:rFonts w:ascii="Adobe Garamond Pro" w:hAnsi="Adobe Garamond Pro" w:cs="Calibri"/>
        </w:rPr>
        <w:t xml:space="preserve"> and Lear.”</w:t>
      </w:r>
    </w:p>
    <w:p w:rsidR="00415373" w:rsidRPr="00743307" w:rsidRDefault="00415373">
      <w:pPr>
        <w:tabs>
          <w:tab w:val="left" w:pos="-720"/>
        </w:tabs>
        <w:suppressAutoHyphens/>
        <w:spacing w:before="120"/>
        <w:ind w:left="2160"/>
        <w:rPr>
          <w:rFonts w:ascii="Adobe Garamond Pro" w:hAnsi="Adobe Garamond Pro" w:cs="Calibri"/>
          <w:spacing w:val="-2"/>
          <w:sz w:val="16"/>
        </w:rPr>
      </w:pPr>
      <w:proofErr w:type="gramStart"/>
      <w:r w:rsidRPr="00743307">
        <w:rPr>
          <w:rFonts w:ascii="Adobe Garamond Pro" w:hAnsi="Adobe Garamond Pro" w:cs="Calibri"/>
          <w:spacing w:val="-2"/>
          <w:sz w:val="16"/>
        </w:rPr>
        <w:t xml:space="preserve">Robert Hogan, </w:t>
      </w:r>
      <w:r w:rsidRPr="00743307">
        <w:rPr>
          <w:rFonts w:ascii="Adobe Garamond Pro" w:hAnsi="Adobe Garamond Pro" w:cs="Calibri"/>
          <w:i/>
          <w:spacing w:val="-2"/>
          <w:sz w:val="16"/>
        </w:rPr>
        <w:t>Arthur Miller</w:t>
      </w:r>
      <w:r w:rsidRPr="00743307">
        <w:rPr>
          <w:rFonts w:ascii="Adobe Garamond Pro" w:hAnsi="Adobe Garamond Pro" w:cs="Calibri"/>
          <w:spacing w:val="-2"/>
          <w:sz w:val="16"/>
        </w:rPr>
        <w:t>, U of Minnesota Pamphlets on American Writers, 40 (Minneapolis: U of Minnesota P, 1964), 5.</w:t>
      </w:r>
      <w:proofErr w:type="gramEnd"/>
    </w:p>
    <w:p w:rsidR="000B40F1" w:rsidRPr="00743307" w:rsidRDefault="000B40F1">
      <w:pPr>
        <w:tabs>
          <w:tab w:val="left" w:pos="-720"/>
        </w:tabs>
        <w:suppressAutoHyphens/>
        <w:spacing w:before="120"/>
        <w:ind w:left="2160"/>
        <w:rPr>
          <w:rFonts w:ascii="Adobe Garamond Pro" w:hAnsi="Adobe Garamond Pro" w:cs="Calibri"/>
          <w:spacing w:val="-2"/>
          <w:sz w:val="16"/>
        </w:rPr>
        <w:sectPr w:rsidR="000B40F1" w:rsidRPr="00743307" w:rsidSect="005829EF">
          <w:endnotePr>
            <w:numFmt w:val="decimal"/>
          </w:endnotePr>
          <w:type w:val="continuous"/>
          <w:pgSz w:w="12240" w:h="15840"/>
          <w:pgMar w:top="1080" w:right="1440" w:bottom="1080" w:left="1440" w:header="1440" w:footer="1440" w:gutter="0"/>
          <w:pgNumType w:start="1"/>
          <w:cols w:space="720"/>
          <w:vAlign w:val="center"/>
          <w:noEndnote/>
        </w:sectPr>
      </w:pPr>
      <w:r w:rsidRPr="00743307">
        <w:rPr>
          <w:rFonts w:ascii="Adobe Garamond Pro" w:hAnsi="Adobe Garamond Pro" w:cs="Calibri"/>
          <w:spacing w:val="-2"/>
          <w:sz w:val="16"/>
        </w:rPr>
        <w:t>The term</w:t>
      </w:r>
      <w:r w:rsidR="00415373" w:rsidRPr="00743307">
        <w:rPr>
          <w:rFonts w:ascii="Adobe Garamond Pro" w:hAnsi="Adobe Garamond Pro" w:cs="Calibri"/>
          <w:spacing w:val="-2"/>
          <w:sz w:val="16"/>
        </w:rPr>
        <w:t xml:space="preserve"> ‘robot’</w:t>
      </w:r>
      <w:r w:rsidRPr="00743307">
        <w:rPr>
          <w:rFonts w:ascii="Adobe Garamond Pro" w:hAnsi="Adobe Garamond Pro" w:cs="Calibri"/>
          <w:spacing w:val="-2"/>
          <w:sz w:val="16"/>
        </w:rPr>
        <w:t xml:space="preserve"> first appeared in the 1921 play R.U.R. by Czech playwright </w:t>
      </w:r>
      <w:proofErr w:type="spellStart"/>
      <w:r w:rsidRPr="00743307">
        <w:rPr>
          <w:rFonts w:ascii="Adobe Garamond Pro" w:hAnsi="Adobe Garamond Pro" w:cs="Calibri"/>
          <w:spacing w:val="-2"/>
          <w:sz w:val="16"/>
        </w:rPr>
        <w:t>Karel</w:t>
      </w:r>
      <w:proofErr w:type="spellEnd"/>
      <w:r w:rsidRPr="00743307">
        <w:rPr>
          <w:rFonts w:ascii="Adobe Garamond Pro" w:hAnsi="Adobe Garamond Pro" w:cs="Calibri"/>
          <w:spacing w:val="-2"/>
          <w:sz w:val="16"/>
        </w:rPr>
        <w:t xml:space="preserve"> Capek and derives from the Czech word </w:t>
      </w:r>
      <w:proofErr w:type="spellStart"/>
      <w:r w:rsidRPr="00743307">
        <w:rPr>
          <w:rFonts w:ascii="Adobe Garamond Pro" w:hAnsi="Adobe Garamond Pro" w:cs="Calibri"/>
          <w:i/>
          <w:spacing w:val="-2"/>
          <w:sz w:val="16"/>
        </w:rPr>
        <w:t>roboa</w:t>
      </w:r>
      <w:proofErr w:type="spellEnd"/>
      <w:r w:rsidRPr="00743307">
        <w:rPr>
          <w:rFonts w:ascii="Adobe Garamond Pro" w:hAnsi="Adobe Garamond Pro" w:cs="Calibri"/>
          <w:spacing w:val="-2"/>
          <w:sz w:val="16"/>
        </w:rPr>
        <w:t xml:space="preserve">, 'drudgery,' akin to the Russian </w:t>
      </w:r>
      <w:r w:rsidRPr="00743307">
        <w:rPr>
          <w:rFonts w:ascii="Adobe Garamond Pro" w:hAnsi="Adobe Garamond Pro" w:cs="Calibri"/>
          <w:i/>
          <w:spacing w:val="-2"/>
          <w:sz w:val="16"/>
        </w:rPr>
        <w:t>robot’</w:t>
      </w:r>
      <w:r w:rsidRPr="00743307">
        <w:rPr>
          <w:rFonts w:ascii="Adobe Garamond Pro" w:hAnsi="Adobe Garamond Pro" w:cs="Calibri"/>
          <w:spacing w:val="-2"/>
          <w:sz w:val="16"/>
        </w:rPr>
        <w:t>, 'to work.'</w:t>
      </w:r>
    </w:p>
    <w:p w:rsidR="000B40F1" w:rsidRPr="00743307" w:rsidRDefault="000B40F1">
      <w:pPr>
        <w:rPr>
          <w:rFonts w:ascii="Adobe Garamond Pro" w:hAnsi="Adobe Garamond Pro" w:cs="Calibri"/>
        </w:rPr>
      </w:pPr>
    </w:p>
    <w:p w:rsidR="000B40F1" w:rsidRPr="00743307" w:rsidRDefault="000B40F1" w:rsidP="000B40F1">
      <w:pPr>
        <w:pBdr>
          <w:top w:val="single" w:sz="6" w:space="3" w:color="365F91"/>
        </w:pBdr>
        <w:spacing w:before="180" w:after="120"/>
        <w:jc w:val="center"/>
        <w:rPr>
          <w:rFonts w:ascii="Adobe Garamond Pro" w:hAnsi="Adobe Garamond Pro" w:cs="Calibri"/>
          <w:sz w:val="28"/>
        </w:rPr>
      </w:pPr>
      <w:r w:rsidRPr="00743307">
        <w:rPr>
          <w:rFonts w:ascii="Adobe Garamond Pro" w:hAnsi="Adobe Garamond Pro" w:cs="Calibri"/>
          <w:sz w:val="28"/>
        </w:rPr>
        <w:t>A Mini-bibliography</w:t>
      </w:r>
    </w:p>
    <w:p w:rsidR="000B40F1" w:rsidRPr="00743307" w:rsidRDefault="000B40F1" w:rsidP="00FD2082">
      <w:pPr>
        <w:spacing w:before="180" w:after="120"/>
        <w:rPr>
          <w:rFonts w:ascii="Adobe Garamond Pro" w:hAnsi="Adobe Garamond Pro" w:cs="Calibri"/>
        </w:rPr>
        <w:sectPr w:rsidR="000B40F1" w:rsidRPr="00743307" w:rsidSect="005829EF">
          <w:endnotePr>
            <w:numFmt w:val="decimal"/>
          </w:endnotePr>
          <w:type w:val="continuous"/>
          <w:pgSz w:w="12240" w:h="15840"/>
          <w:pgMar w:top="1080" w:right="1440" w:bottom="1080" w:left="1440" w:header="1440" w:footer="1440" w:gutter="0"/>
          <w:pgNumType w:start="1"/>
          <w:cols w:space="720"/>
          <w:vAlign w:val="center"/>
          <w:noEndnote/>
        </w:sectPr>
      </w:pPr>
    </w:p>
    <w:p w:rsidR="000B40F1" w:rsidRPr="00743307" w:rsidRDefault="000B40F1" w:rsidP="00346051">
      <w:pPr>
        <w:spacing w:after="120"/>
        <w:rPr>
          <w:rFonts w:ascii="Adobe Garamond Pro" w:hAnsi="Adobe Garamond Pro" w:cs="Calibri"/>
        </w:rPr>
      </w:pPr>
      <w:r w:rsidRPr="00743307">
        <w:rPr>
          <w:rFonts w:ascii="Adobe Garamond Pro" w:hAnsi="Adobe Garamond Pro" w:cs="Calibri"/>
        </w:rPr>
        <w:lastRenderedPageBreak/>
        <w:t>By Miller</w:t>
      </w:r>
    </w:p>
    <w:p w:rsidR="000B40F1" w:rsidRPr="00743307" w:rsidRDefault="000B40F1">
      <w:pPr>
        <w:ind w:left="288" w:hanging="288"/>
        <w:rPr>
          <w:rFonts w:ascii="Adobe Garamond Pro" w:hAnsi="Adobe Garamond Pro" w:cs="Calibri"/>
          <w:sz w:val="22"/>
          <w:szCs w:val="22"/>
        </w:rPr>
      </w:pPr>
      <w:r w:rsidRPr="00743307">
        <w:rPr>
          <w:rFonts w:ascii="Adobe Garamond Pro" w:hAnsi="Adobe Garamond Pro" w:cs="Calibri"/>
          <w:i/>
          <w:sz w:val="22"/>
          <w:szCs w:val="22"/>
        </w:rPr>
        <w:t>All My Sons</w:t>
      </w:r>
      <w:r w:rsidRPr="00743307">
        <w:rPr>
          <w:rFonts w:ascii="Adobe Garamond Pro" w:hAnsi="Adobe Garamond Pro" w:cs="Calibri"/>
          <w:sz w:val="22"/>
          <w:szCs w:val="22"/>
        </w:rPr>
        <w:t>, 1947</w:t>
      </w:r>
    </w:p>
    <w:p w:rsidR="000B40F1" w:rsidRPr="00743307" w:rsidRDefault="000B40F1">
      <w:pPr>
        <w:ind w:left="288" w:hanging="288"/>
        <w:rPr>
          <w:rFonts w:ascii="Adobe Garamond Pro" w:hAnsi="Adobe Garamond Pro" w:cs="Calibri"/>
          <w:sz w:val="22"/>
          <w:szCs w:val="22"/>
        </w:rPr>
      </w:pPr>
      <w:r w:rsidRPr="00743307">
        <w:rPr>
          <w:rFonts w:ascii="Adobe Garamond Pro" w:hAnsi="Adobe Garamond Pro" w:cs="Calibri"/>
          <w:i/>
          <w:sz w:val="22"/>
          <w:szCs w:val="22"/>
        </w:rPr>
        <w:t>An Enemy of the People</w:t>
      </w:r>
      <w:r w:rsidRPr="00743307">
        <w:rPr>
          <w:rFonts w:ascii="Adobe Garamond Pro" w:hAnsi="Adobe Garamond Pro" w:cs="Calibri"/>
          <w:sz w:val="22"/>
          <w:szCs w:val="22"/>
        </w:rPr>
        <w:t>, 1950</w:t>
      </w:r>
    </w:p>
    <w:p w:rsidR="000B40F1" w:rsidRPr="00743307" w:rsidRDefault="000B40F1">
      <w:pPr>
        <w:ind w:left="288" w:hanging="288"/>
        <w:rPr>
          <w:rFonts w:ascii="Adobe Garamond Pro" w:hAnsi="Adobe Garamond Pro" w:cs="Calibri"/>
          <w:sz w:val="22"/>
          <w:szCs w:val="22"/>
        </w:rPr>
      </w:pPr>
      <w:r w:rsidRPr="00743307">
        <w:rPr>
          <w:rFonts w:ascii="Adobe Garamond Pro" w:hAnsi="Adobe Garamond Pro" w:cs="Calibri"/>
          <w:i/>
          <w:sz w:val="22"/>
          <w:szCs w:val="22"/>
        </w:rPr>
        <w:t>The Crucible</w:t>
      </w:r>
      <w:r w:rsidRPr="00743307">
        <w:rPr>
          <w:rFonts w:ascii="Adobe Garamond Pro" w:hAnsi="Adobe Garamond Pro" w:cs="Calibri"/>
          <w:sz w:val="22"/>
          <w:szCs w:val="22"/>
        </w:rPr>
        <w:t>, 1953</w:t>
      </w:r>
    </w:p>
    <w:p w:rsidR="000B40F1" w:rsidRPr="00743307" w:rsidRDefault="000B40F1">
      <w:pPr>
        <w:ind w:left="288" w:hanging="288"/>
        <w:rPr>
          <w:rFonts w:ascii="Adobe Garamond Pro" w:hAnsi="Adobe Garamond Pro" w:cs="Calibri"/>
          <w:sz w:val="22"/>
          <w:szCs w:val="22"/>
        </w:rPr>
      </w:pPr>
      <w:r w:rsidRPr="00743307">
        <w:rPr>
          <w:rFonts w:ascii="Adobe Garamond Pro" w:hAnsi="Adobe Garamond Pro" w:cs="Calibri"/>
          <w:i/>
          <w:sz w:val="22"/>
          <w:szCs w:val="22"/>
        </w:rPr>
        <w:t>A Memory of Two Mondays</w:t>
      </w:r>
      <w:r w:rsidRPr="00743307">
        <w:rPr>
          <w:rFonts w:ascii="Adobe Garamond Pro" w:hAnsi="Adobe Garamond Pro" w:cs="Calibri"/>
          <w:sz w:val="22"/>
          <w:szCs w:val="22"/>
        </w:rPr>
        <w:t>, 1955</w:t>
      </w:r>
    </w:p>
    <w:p w:rsidR="000B40F1" w:rsidRPr="00743307" w:rsidRDefault="000B40F1">
      <w:pPr>
        <w:ind w:left="288" w:hanging="288"/>
        <w:rPr>
          <w:rFonts w:ascii="Adobe Garamond Pro" w:hAnsi="Adobe Garamond Pro" w:cs="Calibri"/>
          <w:sz w:val="22"/>
          <w:szCs w:val="22"/>
        </w:rPr>
      </w:pPr>
      <w:r w:rsidRPr="00743307">
        <w:rPr>
          <w:rFonts w:ascii="Adobe Garamond Pro" w:hAnsi="Adobe Garamond Pro" w:cs="Calibri"/>
          <w:i/>
          <w:sz w:val="22"/>
          <w:szCs w:val="22"/>
        </w:rPr>
        <w:t>A View from the Bridge</w:t>
      </w:r>
      <w:r w:rsidRPr="00743307">
        <w:rPr>
          <w:rFonts w:ascii="Adobe Garamond Pro" w:hAnsi="Adobe Garamond Pro" w:cs="Calibri"/>
          <w:sz w:val="22"/>
          <w:szCs w:val="22"/>
        </w:rPr>
        <w:t>, 1955-56</w:t>
      </w:r>
    </w:p>
    <w:p w:rsidR="000B40F1" w:rsidRPr="00743307" w:rsidRDefault="000B40F1">
      <w:pPr>
        <w:ind w:left="288" w:hanging="288"/>
        <w:rPr>
          <w:rFonts w:ascii="Adobe Garamond Pro" w:hAnsi="Adobe Garamond Pro" w:cs="Calibri"/>
          <w:sz w:val="22"/>
          <w:szCs w:val="22"/>
        </w:rPr>
      </w:pPr>
      <w:r w:rsidRPr="00743307">
        <w:rPr>
          <w:rFonts w:ascii="Adobe Garamond Pro" w:hAnsi="Adobe Garamond Pro" w:cs="Calibri"/>
          <w:i/>
          <w:sz w:val="22"/>
          <w:szCs w:val="22"/>
        </w:rPr>
        <w:t>The Misfits</w:t>
      </w:r>
      <w:r w:rsidRPr="00743307">
        <w:rPr>
          <w:rFonts w:ascii="Adobe Garamond Pro" w:hAnsi="Adobe Garamond Pro" w:cs="Calibri"/>
          <w:sz w:val="22"/>
          <w:szCs w:val="22"/>
        </w:rPr>
        <w:t>, 1961</w:t>
      </w:r>
    </w:p>
    <w:p w:rsidR="000B40F1" w:rsidRPr="00743307" w:rsidRDefault="000B40F1">
      <w:pPr>
        <w:ind w:left="288" w:hanging="288"/>
        <w:rPr>
          <w:rFonts w:ascii="Adobe Garamond Pro" w:hAnsi="Adobe Garamond Pro" w:cs="Calibri"/>
          <w:sz w:val="22"/>
          <w:szCs w:val="22"/>
        </w:rPr>
      </w:pPr>
      <w:r w:rsidRPr="00743307">
        <w:rPr>
          <w:rFonts w:ascii="Adobe Garamond Pro" w:hAnsi="Adobe Garamond Pro" w:cs="Calibri"/>
          <w:i/>
          <w:sz w:val="22"/>
          <w:szCs w:val="22"/>
        </w:rPr>
        <w:t xml:space="preserve">After the </w:t>
      </w:r>
      <w:proofErr w:type="gramStart"/>
      <w:r w:rsidRPr="00743307">
        <w:rPr>
          <w:rFonts w:ascii="Adobe Garamond Pro" w:hAnsi="Adobe Garamond Pro" w:cs="Calibri"/>
          <w:i/>
          <w:sz w:val="22"/>
          <w:szCs w:val="22"/>
        </w:rPr>
        <w:t>Fall</w:t>
      </w:r>
      <w:proofErr w:type="gramEnd"/>
      <w:r w:rsidRPr="00743307">
        <w:rPr>
          <w:rFonts w:ascii="Adobe Garamond Pro" w:hAnsi="Adobe Garamond Pro" w:cs="Calibri"/>
          <w:sz w:val="22"/>
          <w:szCs w:val="22"/>
        </w:rPr>
        <w:t>, 1964</w:t>
      </w:r>
    </w:p>
    <w:p w:rsidR="000B40F1" w:rsidRPr="00743307" w:rsidRDefault="000B40F1">
      <w:pPr>
        <w:ind w:left="288" w:hanging="288"/>
        <w:rPr>
          <w:rFonts w:ascii="Adobe Garamond Pro" w:hAnsi="Adobe Garamond Pro" w:cs="Calibri"/>
          <w:sz w:val="22"/>
          <w:szCs w:val="22"/>
        </w:rPr>
      </w:pPr>
      <w:r w:rsidRPr="00743307">
        <w:rPr>
          <w:rFonts w:ascii="Adobe Garamond Pro" w:hAnsi="Adobe Garamond Pro" w:cs="Calibri"/>
          <w:i/>
          <w:sz w:val="22"/>
          <w:szCs w:val="22"/>
        </w:rPr>
        <w:t>Incident at Vichy</w:t>
      </w:r>
      <w:r w:rsidRPr="00743307">
        <w:rPr>
          <w:rFonts w:ascii="Adobe Garamond Pro" w:hAnsi="Adobe Garamond Pro" w:cs="Calibri"/>
          <w:sz w:val="22"/>
          <w:szCs w:val="22"/>
        </w:rPr>
        <w:t>, 1964</w:t>
      </w:r>
    </w:p>
    <w:p w:rsidR="000B40F1" w:rsidRPr="00743307" w:rsidRDefault="000B40F1">
      <w:pPr>
        <w:ind w:left="288" w:hanging="288"/>
        <w:rPr>
          <w:rFonts w:ascii="Adobe Garamond Pro" w:hAnsi="Adobe Garamond Pro" w:cs="Calibri"/>
          <w:sz w:val="22"/>
          <w:szCs w:val="22"/>
        </w:rPr>
      </w:pPr>
      <w:r w:rsidRPr="00743307">
        <w:rPr>
          <w:rFonts w:ascii="Adobe Garamond Pro" w:hAnsi="Adobe Garamond Pro" w:cs="Calibri"/>
          <w:i/>
          <w:sz w:val="22"/>
          <w:szCs w:val="22"/>
        </w:rPr>
        <w:t>The Creation of the World &amp; Other Business</w:t>
      </w:r>
      <w:r w:rsidRPr="00743307">
        <w:rPr>
          <w:rFonts w:ascii="Adobe Garamond Pro" w:hAnsi="Adobe Garamond Pro" w:cs="Calibri"/>
          <w:sz w:val="22"/>
          <w:szCs w:val="22"/>
        </w:rPr>
        <w:t>, 1972</w:t>
      </w:r>
    </w:p>
    <w:p w:rsidR="000B40F1" w:rsidRPr="00743307" w:rsidRDefault="000B40F1" w:rsidP="00346051">
      <w:pPr>
        <w:spacing w:after="120"/>
        <w:rPr>
          <w:rFonts w:ascii="Adobe Garamond Pro" w:hAnsi="Adobe Garamond Pro" w:cs="Calibri"/>
        </w:rPr>
      </w:pPr>
      <w:r w:rsidRPr="00743307">
        <w:rPr>
          <w:rFonts w:ascii="Adobe Garamond Pro" w:hAnsi="Adobe Garamond Pro" w:cs="Calibri"/>
        </w:rPr>
        <w:br w:type="column"/>
      </w:r>
      <w:r w:rsidRPr="00743307">
        <w:rPr>
          <w:rFonts w:ascii="Adobe Garamond Pro" w:hAnsi="Adobe Garamond Pro" w:cs="Calibri"/>
        </w:rPr>
        <w:lastRenderedPageBreak/>
        <w:t>On Miller</w:t>
      </w:r>
    </w:p>
    <w:p w:rsidR="000B40F1" w:rsidRPr="00743307" w:rsidRDefault="000B40F1">
      <w:pPr>
        <w:ind w:left="288" w:hanging="288"/>
        <w:rPr>
          <w:rFonts w:ascii="Adobe Garamond Pro" w:hAnsi="Adobe Garamond Pro" w:cs="Calibri"/>
          <w:sz w:val="22"/>
          <w:szCs w:val="22"/>
        </w:rPr>
      </w:pPr>
      <w:proofErr w:type="gramStart"/>
      <w:r w:rsidRPr="00743307">
        <w:rPr>
          <w:rFonts w:ascii="Adobe Garamond Pro" w:hAnsi="Adobe Garamond Pro" w:cs="Calibri"/>
          <w:sz w:val="22"/>
          <w:szCs w:val="22"/>
        </w:rPr>
        <w:t>Tom F. Driver, “Strength and Weakness in Arthur Miller.”</w:t>
      </w:r>
      <w:proofErr w:type="gramEnd"/>
      <w:r w:rsidRPr="00743307">
        <w:rPr>
          <w:rFonts w:ascii="Adobe Garamond Pro" w:hAnsi="Adobe Garamond Pro" w:cs="Calibri"/>
          <w:sz w:val="22"/>
          <w:szCs w:val="22"/>
        </w:rPr>
        <w:t xml:space="preserve"> </w:t>
      </w:r>
      <w:r w:rsidRPr="00743307">
        <w:rPr>
          <w:rFonts w:ascii="Adobe Garamond Pro" w:hAnsi="Adobe Garamond Pro" w:cs="Calibri"/>
          <w:i/>
          <w:sz w:val="22"/>
          <w:szCs w:val="22"/>
        </w:rPr>
        <w:t>Tulane Drama Review</w:t>
      </w:r>
      <w:r w:rsidRPr="00743307">
        <w:rPr>
          <w:rFonts w:ascii="Adobe Garamond Pro" w:hAnsi="Adobe Garamond Pro" w:cs="Calibri"/>
          <w:sz w:val="22"/>
          <w:szCs w:val="22"/>
        </w:rPr>
        <w:t>, IV (May 1960), 105-113.</w:t>
      </w:r>
    </w:p>
    <w:p w:rsidR="000B40F1" w:rsidRPr="00743307" w:rsidRDefault="000B40F1">
      <w:pPr>
        <w:ind w:left="288" w:hanging="288"/>
        <w:rPr>
          <w:rFonts w:ascii="Adobe Garamond Pro" w:hAnsi="Adobe Garamond Pro" w:cs="Calibri"/>
          <w:sz w:val="22"/>
          <w:szCs w:val="22"/>
        </w:rPr>
      </w:pPr>
      <w:r w:rsidRPr="00743307">
        <w:rPr>
          <w:rFonts w:ascii="Adobe Garamond Pro" w:hAnsi="Adobe Garamond Pro" w:cs="Calibri"/>
          <w:sz w:val="22"/>
          <w:szCs w:val="22"/>
        </w:rPr>
        <w:t xml:space="preserve">Arthur Miller. </w:t>
      </w:r>
      <w:proofErr w:type="gramStart"/>
      <w:r w:rsidRPr="00743307">
        <w:rPr>
          <w:rFonts w:ascii="Adobe Garamond Pro" w:hAnsi="Adobe Garamond Pro" w:cs="Calibri"/>
          <w:sz w:val="22"/>
          <w:szCs w:val="22"/>
        </w:rPr>
        <w:t>“Tragedy and the Common Man.”</w:t>
      </w:r>
      <w:proofErr w:type="gramEnd"/>
      <w:r w:rsidRPr="00743307">
        <w:rPr>
          <w:rFonts w:ascii="Adobe Garamond Pro" w:hAnsi="Adobe Garamond Pro" w:cs="Calibri"/>
          <w:sz w:val="22"/>
          <w:szCs w:val="22"/>
        </w:rPr>
        <w:t xml:space="preserve"> </w:t>
      </w:r>
      <w:r w:rsidRPr="00743307">
        <w:rPr>
          <w:rFonts w:ascii="Adobe Garamond Pro" w:hAnsi="Adobe Garamond Pro" w:cs="Calibri"/>
          <w:i/>
          <w:sz w:val="22"/>
          <w:szCs w:val="22"/>
        </w:rPr>
        <w:t>The New York Times</w:t>
      </w:r>
      <w:r w:rsidRPr="00743307">
        <w:rPr>
          <w:rFonts w:ascii="Adobe Garamond Pro" w:hAnsi="Adobe Garamond Pro" w:cs="Calibri"/>
          <w:sz w:val="22"/>
          <w:szCs w:val="22"/>
        </w:rPr>
        <w:t>, 27 Feb. 1949, II, 1</w:t>
      </w:r>
      <w:proofErr w:type="gramStart"/>
      <w:r w:rsidRPr="00743307">
        <w:rPr>
          <w:rFonts w:ascii="Adobe Garamond Pro" w:hAnsi="Adobe Garamond Pro" w:cs="Calibri"/>
          <w:sz w:val="22"/>
          <w:szCs w:val="22"/>
        </w:rPr>
        <w:t>,3</w:t>
      </w:r>
      <w:proofErr w:type="gramEnd"/>
      <w:r w:rsidRPr="00743307">
        <w:rPr>
          <w:rFonts w:ascii="Adobe Garamond Pro" w:hAnsi="Adobe Garamond Pro" w:cs="Calibri"/>
          <w:sz w:val="22"/>
          <w:szCs w:val="22"/>
        </w:rPr>
        <w:t>.</w:t>
      </w:r>
    </w:p>
    <w:p w:rsidR="000B40F1" w:rsidRPr="00743307" w:rsidRDefault="000B40F1">
      <w:pPr>
        <w:ind w:left="288" w:hanging="288"/>
        <w:rPr>
          <w:rFonts w:ascii="Adobe Garamond Pro" w:hAnsi="Adobe Garamond Pro" w:cs="Calibri"/>
          <w:sz w:val="22"/>
          <w:szCs w:val="22"/>
        </w:rPr>
      </w:pPr>
      <w:r w:rsidRPr="00743307">
        <w:rPr>
          <w:rFonts w:ascii="Adobe Garamond Pro" w:hAnsi="Adobe Garamond Pro" w:cs="Calibri"/>
          <w:sz w:val="22"/>
          <w:szCs w:val="22"/>
        </w:rPr>
        <w:t xml:space="preserve">Paul N. Siegel. </w:t>
      </w:r>
      <w:proofErr w:type="gramStart"/>
      <w:r w:rsidRPr="00743307">
        <w:rPr>
          <w:rFonts w:ascii="Adobe Garamond Pro" w:hAnsi="Adobe Garamond Pro" w:cs="Calibri"/>
          <w:sz w:val="22"/>
          <w:szCs w:val="22"/>
        </w:rPr>
        <w:t>“Willy Loman and King Lear.”</w:t>
      </w:r>
      <w:proofErr w:type="gramEnd"/>
      <w:r w:rsidRPr="00743307">
        <w:rPr>
          <w:rFonts w:ascii="Adobe Garamond Pro" w:hAnsi="Adobe Garamond Pro" w:cs="Calibri"/>
          <w:sz w:val="22"/>
          <w:szCs w:val="22"/>
        </w:rPr>
        <w:t xml:space="preserve">  </w:t>
      </w:r>
      <w:proofErr w:type="gramStart"/>
      <w:r w:rsidRPr="00743307">
        <w:rPr>
          <w:rFonts w:ascii="Adobe Garamond Pro" w:hAnsi="Adobe Garamond Pro" w:cs="Calibri"/>
          <w:i/>
          <w:sz w:val="22"/>
          <w:szCs w:val="22"/>
        </w:rPr>
        <w:t>College English</w:t>
      </w:r>
      <w:r w:rsidRPr="00743307">
        <w:rPr>
          <w:rFonts w:ascii="Adobe Garamond Pro" w:hAnsi="Adobe Garamond Pro" w:cs="Calibri"/>
          <w:sz w:val="22"/>
          <w:szCs w:val="22"/>
        </w:rPr>
        <w:t>, XVII (March 1956), 341-45.</w:t>
      </w:r>
      <w:proofErr w:type="gramEnd"/>
    </w:p>
    <w:p w:rsidR="000B40F1" w:rsidRPr="00743307" w:rsidRDefault="000B40F1">
      <w:pPr>
        <w:ind w:left="288" w:hanging="288"/>
        <w:rPr>
          <w:rFonts w:ascii="Adobe Garamond Pro" w:hAnsi="Adobe Garamond Pro" w:cs="Calibri"/>
          <w:sz w:val="22"/>
          <w:szCs w:val="22"/>
        </w:rPr>
      </w:pPr>
      <w:r w:rsidRPr="00743307">
        <w:rPr>
          <w:rFonts w:ascii="Adobe Garamond Pro" w:hAnsi="Adobe Garamond Pro" w:cs="Calibri"/>
          <w:sz w:val="22"/>
          <w:szCs w:val="22"/>
        </w:rPr>
        <w:t xml:space="preserve">Gerald </w:t>
      </w:r>
      <w:proofErr w:type="spellStart"/>
      <w:r w:rsidRPr="00743307">
        <w:rPr>
          <w:rFonts w:ascii="Adobe Garamond Pro" w:hAnsi="Adobe Garamond Pro" w:cs="Calibri"/>
          <w:sz w:val="22"/>
          <w:szCs w:val="22"/>
        </w:rPr>
        <w:t>Weales</w:t>
      </w:r>
      <w:proofErr w:type="spellEnd"/>
      <w:r w:rsidRPr="00743307">
        <w:rPr>
          <w:rFonts w:ascii="Adobe Garamond Pro" w:hAnsi="Adobe Garamond Pro" w:cs="Calibri"/>
          <w:sz w:val="22"/>
          <w:szCs w:val="22"/>
        </w:rPr>
        <w:t xml:space="preserve">, ed. </w:t>
      </w:r>
      <w:r w:rsidRPr="00743307">
        <w:rPr>
          <w:rFonts w:ascii="Adobe Garamond Pro" w:hAnsi="Adobe Garamond Pro" w:cs="Calibri"/>
          <w:i/>
          <w:sz w:val="22"/>
          <w:szCs w:val="22"/>
        </w:rPr>
        <w:t>Death of a Salesman: Text and Criticism.</w:t>
      </w:r>
      <w:r w:rsidRPr="00743307">
        <w:rPr>
          <w:rFonts w:ascii="Adobe Garamond Pro" w:hAnsi="Adobe Garamond Pro" w:cs="Calibri"/>
          <w:sz w:val="22"/>
          <w:szCs w:val="22"/>
        </w:rPr>
        <w:t xml:space="preserve"> </w:t>
      </w:r>
      <w:proofErr w:type="gramStart"/>
      <w:r w:rsidRPr="00743307">
        <w:rPr>
          <w:rFonts w:ascii="Adobe Garamond Pro" w:hAnsi="Adobe Garamond Pro" w:cs="Calibri"/>
          <w:sz w:val="22"/>
          <w:szCs w:val="22"/>
        </w:rPr>
        <w:t>Viking, 1967.</w:t>
      </w:r>
      <w:proofErr w:type="gramEnd"/>
    </w:p>
    <w:p w:rsidR="000B40F1" w:rsidRPr="00743307" w:rsidRDefault="000B40F1">
      <w:pPr>
        <w:ind w:left="288" w:hanging="288"/>
        <w:rPr>
          <w:rFonts w:ascii="Adobe Garamond Pro" w:hAnsi="Adobe Garamond Pro" w:cs="Calibri"/>
          <w:sz w:val="22"/>
          <w:szCs w:val="22"/>
        </w:rPr>
        <w:sectPr w:rsidR="000B40F1" w:rsidRPr="00743307" w:rsidSect="005829EF">
          <w:endnotePr>
            <w:numFmt w:val="decimal"/>
          </w:endnotePr>
          <w:type w:val="continuous"/>
          <w:pgSz w:w="12240" w:h="15840"/>
          <w:pgMar w:top="1080" w:right="1440" w:bottom="1080" w:left="1440" w:header="1440" w:footer="1440" w:gutter="0"/>
          <w:pgNumType w:start="1"/>
          <w:cols w:num="2" w:space="720"/>
          <w:vAlign w:val="center"/>
          <w:noEndnote/>
        </w:sectPr>
      </w:pPr>
      <w:r w:rsidRPr="00743307">
        <w:rPr>
          <w:rFonts w:ascii="Adobe Garamond Pro" w:hAnsi="Adobe Garamond Pro" w:cs="Calibri"/>
          <w:sz w:val="22"/>
          <w:szCs w:val="22"/>
        </w:rPr>
        <w:t xml:space="preserve">Dennis </w:t>
      </w:r>
      <w:proofErr w:type="spellStart"/>
      <w:r w:rsidRPr="00743307">
        <w:rPr>
          <w:rFonts w:ascii="Adobe Garamond Pro" w:hAnsi="Adobe Garamond Pro" w:cs="Calibri"/>
          <w:sz w:val="22"/>
          <w:szCs w:val="22"/>
        </w:rPr>
        <w:t>Welland</w:t>
      </w:r>
      <w:proofErr w:type="spellEnd"/>
      <w:r w:rsidRPr="00743307">
        <w:rPr>
          <w:rFonts w:ascii="Adobe Garamond Pro" w:hAnsi="Adobe Garamond Pro" w:cs="Calibri"/>
          <w:sz w:val="22"/>
          <w:szCs w:val="22"/>
        </w:rPr>
        <w:t xml:space="preserve">. </w:t>
      </w:r>
      <w:r w:rsidRPr="00743307">
        <w:rPr>
          <w:rFonts w:ascii="Adobe Garamond Pro" w:hAnsi="Adobe Garamond Pro" w:cs="Calibri"/>
          <w:i/>
          <w:sz w:val="22"/>
          <w:szCs w:val="22"/>
        </w:rPr>
        <w:t>Arthur Miller</w:t>
      </w:r>
      <w:r w:rsidRPr="00743307">
        <w:rPr>
          <w:rFonts w:ascii="Adobe Garamond Pro" w:hAnsi="Adobe Garamond Pro" w:cs="Calibri"/>
          <w:sz w:val="22"/>
          <w:szCs w:val="22"/>
        </w:rPr>
        <w:t>. Grove, 1961</w:t>
      </w:r>
    </w:p>
    <w:p w:rsidR="000B40F1" w:rsidRPr="00743307" w:rsidRDefault="000B40F1">
      <w:pPr>
        <w:rPr>
          <w:rFonts w:ascii="Adobe Garamond Pro" w:hAnsi="Adobe Garamond Pro" w:cs="Calibri"/>
        </w:rPr>
        <w:sectPr w:rsidR="000B40F1" w:rsidRPr="00743307" w:rsidSect="005829EF">
          <w:endnotePr>
            <w:numFmt w:val="decimal"/>
          </w:endnotePr>
          <w:type w:val="continuous"/>
          <w:pgSz w:w="12240" w:h="15840"/>
          <w:pgMar w:top="1080" w:right="1440" w:bottom="1080" w:left="1440" w:header="1440" w:footer="1440" w:gutter="0"/>
          <w:pgNumType w:start="1"/>
          <w:cols w:space="720"/>
          <w:vAlign w:val="center"/>
          <w:noEndnote/>
        </w:sectPr>
      </w:pPr>
    </w:p>
    <w:p w:rsidR="000B40F1" w:rsidRPr="00743307" w:rsidRDefault="000B40F1">
      <w:pPr>
        <w:jc w:val="right"/>
        <w:rPr>
          <w:rFonts w:ascii="Adobe Garamond Pro" w:hAnsi="Adobe Garamond Pro" w:cs="Calibri"/>
          <w:sz w:val="14"/>
        </w:rPr>
      </w:pPr>
      <w:r w:rsidRPr="00743307">
        <w:rPr>
          <w:rFonts w:ascii="Adobe Garamond Pro" w:hAnsi="Adobe Garamond Pro" w:cs="Calibri"/>
          <w:sz w:val="14"/>
        </w:rPr>
        <w:lastRenderedPageBreak/>
        <w:br w:type="page"/>
      </w:r>
    </w:p>
    <w:p w:rsidR="00CD34E2" w:rsidRPr="00743307" w:rsidRDefault="00CD34E2" w:rsidP="006D69DA">
      <w:pPr>
        <w:jc w:val="right"/>
        <w:rPr>
          <w:rFonts w:ascii="Adobe Garamond Pro" w:hAnsi="Adobe Garamond Pro" w:cs="Calibri"/>
          <w:sz w:val="14"/>
        </w:rPr>
      </w:pPr>
      <w:bookmarkStart w:id="0" w:name="_GoBack"/>
    </w:p>
    <w:bookmarkEnd w:id="0"/>
    <w:p w:rsidR="000B40F1" w:rsidRPr="00743307" w:rsidRDefault="000B40F1" w:rsidP="006D69DA">
      <w:pPr>
        <w:jc w:val="right"/>
        <w:rPr>
          <w:rFonts w:ascii="Adobe Garamond Pro" w:hAnsi="Adobe Garamond Pro" w:cs="Calibri"/>
          <w:sz w:val="14"/>
        </w:rPr>
      </w:pPr>
    </w:p>
    <w:p w:rsidR="000B40F1" w:rsidRPr="00743307" w:rsidRDefault="000B40F1" w:rsidP="006D69DA">
      <w:pPr>
        <w:rPr>
          <w:rFonts w:ascii="Adobe Garamond Pro" w:hAnsi="Adobe Garamond Pro" w:cs="Calibri"/>
        </w:rPr>
      </w:pPr>
    </w:p>
    <w:p w:rsidR="000B40F1" w:rsidRPr="00743307" w:rsidRDefault="000B40F1">
      <w:pPr>
        <w:rPr>
          <w:rFonts w:ascii="Adobe Garamond Pro" w:hAnsi="Adobe Garamond Pro" w:cs="Calibri"/>
        </w:rPr>
      </w:pPr>
    </w:p>
    <w:p w:rsidR="000B40F1" w:rsidRPr="00743307" w:rsidRDefault="000B40F1">
      <w:pPr>
        <w:rPr>
          <w:rFonts w:ascii="Adobe Garamond Pro" w:hAnsi="Adobe Garamond Pro" w:cs="Calibri"/>
        </w:rPr>
      </w:pPr>
    </w:p>
    <w:p w:rsidR="000B40F1" w:rsidRPr="00743307" w:rsidRDefault="000B40F1">
      <w:pPr>
        <w:rPr>
          <w:rFonts w:ascii="Adobe Garamond Pro" w:hAnsi="Adobe Garamond Pro" w:cs="Calibri"/>
        </w:rPr>
      </w:pPr>
    </w:p>
    <w:p w:rsidR="000B40F1" w:rsidRPr="00743307" w:rsidRDefault="000B40F1">
      <w:pPr>
        <w:rPr>
          <w:rFonts w:ascii="Adobe Garamond Pro" w:hAnsi="Adobe Garamond Pro" w:cs="Calibri"/>
        </w:rPr>
      </w:pPr>
    </w:p>
    <w:p w:rsidR="000B40F1" w:rsidRPr="00743307" w:rsidRDefault="000B40F1">
      <w:pPr>
        <w:rPr>
          <w:rFonts w:ascii="Adobe Garamond Pro" w:hAnsi="Adobe Garamond Pro" w:cs="Calibri"/>
        </w:rPr>
      </w:pPr>
    </w:p>
    <w:p w:rsidR="000B40F1" w:rsidRPr="00743307" w:rsidRDefault="000B40F1">
      <w:pPr>
        <w:rPr>
          <w:rFonts w:ascii="Adobe Garamond Pro" w:hAnsi="Adobe Garamond Pro" w:cs="Calibri"/>
        </w:rPr>
      </w:pPr>
    </w:p>
    <w:p w:rsidR="000B40F1" w:rsidRPr="00743307" w:rsidRDefault="000B40F1">
      <w:pPr>
        <w:rPr>
          <w:rFonts w:ascii="Adobe Garamond Pro" w:hAnsi="Adobe Garamond Pro" w:cs="Calibri"/>
        </w:rPr>
      </w:pPr>
    </w:p>
    <w:p w:rsidR="000B40F1" w:rsidRPr="00743307" w:rsidRDefault="000B40F1">
      <w:pPr>
        <w:rPr>
          <w:rFonts w:ascii="Adobe Garamond Pro" w:hAnsi="Adobe Garamond Pro" w:cs="Calibri"/>
        </w:rPr>
      </w:pPr>
    </w:p>
    <w:p w:rsidR="000B40F1" w:rsidRPr="00743307" w:rsidRDefault="000B40F1">
      <w:pPr>
        <w:rPr>
          <w:rFonts w:ascii="Adobe Garamond Pro" w:hAnsi="Adobe Garamond Pro" w:cs="Calibri"/>
          <w:color w:val="984806"/>
        </w:rPr>
      </w:pPr>
    </w:p>
    <w:p w:rsidR="000B40F1" w:rsidRPr="00743307" w:rsidRDefault="000B40F1">
      <w:pPr>
        <w:rPr>
          <w:rFonts w:ascii="Adobe Garamond Pro" w:hAnsi="Adobe Garamond Pro" w:cs="Calibri"/>
          <w:color w:val="984806"/>
        </w:rPr>
      </w:pPr>
    </w:p>
    <w:p w:rsidR="000B40F1" w:rsidRPr="00743307" w:rsidRDefault="000B40F1" w:rsidP="005829EF">
      <w:pPr>
        <w:pBdr>
          <w:top w:val="double" w:sz="6" w:space="5" w:color="808080"/>
          <w:bottom w:val="double" w:sz="6" w:space="5" w:color="808080"/>
        </w:pBdr>
        <w:suppressAutoHyphens/>
        <w:jc w:val="right"/>
        <w:rPr>
          <w:rFonts w:ascii="Adobe Garamond Pro Bold" w:hAnsi="Adobe Garamond Pro Bold" w:cs="Calibri"/>
          <w:b/>
          <w:i/>
          <w:color w:val="984806"/>
          <w:sz w:val="28"/>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743307">
        <w:rPr>
          <w:rFonts w:ascii="Adobe Garamond Pro Bold" w:hAnsi="Adobe Garamond Pro Bold" w:cs="Calibri"/>
          <w:b/>
          <w:i/>
          <w:color w:val="984806"/>
          <w:sz w:val="28"/>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w:t>
      </w:r>
      <w:proofErr w:type="gramStart"/>
      <w:r w:rsidRPr="00743307">
        <w:rPr>
          <w:rFonts w:ascii="Adobe Garamond Pro Bold" w:hAnsi="Adobe Garamond Pro Bold" w:cs="Calibri"/>
          <w:b/>
          <w:i/>
          <w:color w:val="984806"/>
          <w:sz w:val="28"/>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the</w:t>
      </w:r>
      <w:proofErr w:type="gramEnd"/>
      <w:r w:rsidRPr="00743307">
        <w:rPr>
          <w:rFonts w:ascii="Adobe Garamond Pro Bold" w:hAnsi="Adobe Garamond Pro Bold" w:cs="Calibri"/>
          <w:b/>
          <w:i/>
          <w:color w:val="984806"/>
          <w:sz w:val="28"/>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 common man is as apt a subject for tragedy in its highest sense as kings were’</w:t>
      </w:r>
    </w:p>
    <w:p w:rsidR="000B40F1" w:rsidRPr="00743307" w:rsidRDefault="000B40F1">
      <w:pPr>
        <w:rPr>
          <w:rFonts w:ascii="Adobe Garamond Pro" w:hAnsi="Adobe Garamond Pro" w:cs="Calibri"/>
          <w:color w:val="984806"/>
        </w:rPr>
      </w:pPr>
    </w:p>
    <w:p w:rsidR="000B40F1" w:rsidRPr="00743307" w:rsidRDefault="000B40F1">
      <w:pPr>
        <w:rPr>
          <w:rFonts w:ascii="Adobe Garamond Pro" w:hAnsi="Adobe Garamond Pro" w:cs="Calibri"/>
          <w:color w:val="984806"/>
        </w:rPr>
      </w:pPr>
    </w:p>
    <w:p w:rsidR="000B40F1" w:rsidRPr="00743307" w:rsidRDefault="000B40F1">
      <w:pPr>
        <w:rPr>
          <w:rFonts w:ascii="Adobe Garamond Pro" w:hAnsi="Adobe Garamond Pro" w:cs="Calibri"/>
          <w:color w:val="984806"/>
        </w:rPr>
      </w:pPr>
    </w:p>
    <w:p w:rsidR="000B40F1" w:rsidRPr="00743307" w:rsidRDefault="000B40F1">
      <w:pPr>
        <w:rPr>
          <w:rFonts w:ascii="Adobe Garamond Pro" w:hAnsi="Adobe Garamond Pro" w:cs="Calibri"/>
          <w:color w:val="984806"/>
        </w:rPr>
      </w:pPr>
    </w:p>
    <w:p w:rsidR="000B40F1" w:rsidRPr="00743307" w:rsidRDefault="000B40F1">
      <w:pPr>
        <w:rPr>
          <w:rFonts w:ascii="Adobe Garamond Pro" w:hAnsi="Adobe Garamond Pro" w:cs="Calibri"/>
          <w:color w:val="984806"/>
        </w:rPr>
      </w:pPr>
    </w:p>
    <w:p w:rsidR="000B40F1" w:rsidRPr="00743307" w:rsidRDefault="000B40F1">
      <w:pPr>
        <w:rPr>
          <w:rFonts w:ascii="Adobe Garamond Pro" w:hAnsi="Adobe Garamond Pro" w:cs="Calibri"/>
          <w:color w:val="984806"/>
        </w:rPr>
      </w:pPr>
    </w:p>
    <w:p w:rsidR="000B40F1" w:rsidRPr="00743307" w:rsidRDefault="000B40F1">
      <w:pPr>
        <w:rPr>
          <w:rFonts w:ascii="Adobe Garamond Pro" w:hAnsi="Adobe Garamond Pro" w:cs="Calibri"/>
          <w:color w:val="984806"/>
        </w:rPr>
      </w:pPr>
    </w:p>
    <w:p w:rsidR="000B40F1" w:rsidRPr="00743307" w:rsidRDefault="000B40F1">
      <w:pPr>
        <w:rPr>
          <w:rFonts w:ascii="Adobe Garamond Pro" w:hAnsi="Adobe Garamond Pro" w:cs="Calibri"/>
          <w:color w:val="984806"/>
        </w:rPr>
      </w:pPr>
    </w:p>
    <w:p w:rsidR="000B40F1" w:rsidRPr="00743307" w:rsidRDefault="000B40F1" w:rsidP="005829EF">
      <w:pPr>
        <w:pBdr>
          <w:top w:val="double" w:sz="6" w:space="5" w:color="808080"/>
          <w:bottom w:val="double" w:sz="6" w:space="5" w:color="808080"/>
        </w:pBdr>
        <w:suppressAutoHyphens/>
        <w:jc w:val="right"/>
        <w:rPr>
          <w:rFonts w:ascii="Adobe Garamond Pro Bold" w:hAnsi="Adobe Garamond Pro Bold" w:cs="Calibri"/>
          <w:b/>
          <w:i/>
          <w:color w:val="984806"/>
          <w:sz w:val="28"/>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743307">
        <w:rPr>
          <w:rFonts w:ascii="Adobe Garamond Pro Bold" w:hAnsi="Adobe Garamond Pro Bold" w:cs="Calibri"/>
          <w:b/>
          <w:i/>
          <w:color w:val="984806"/>
          <w:sz w:val="28"/>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‘Tragedy,</w:t>
      </w:r>
    </w:p>
    <w:p w:rsidR="000B40F1" w:rsidRPr="00743307" w:rsidRDefault="000B40F1" w:rsidP="005829EF">
      <w:pPr>
        <w:pBdr>
          <w:top w:val="double" w:sz="6" w:space="5" w:color="808080"/>
          <w:bottom w:val="double" w:sz="6" w:space="5" w:color="808080"/>
        </w:pBdr>
        <w:suppressAutoHyphens/>
        <w:jc w:val="right"/>
        <w:rPr>
          <w:rFonts w:ascii="Adobe Garamond Pro Bold" w:hAnsi="Adobe Garamond Pro Bold" w:cs="Calibri"/>
          <w:b/>
          <w:i/>
          <w:color w:val="984806"/>
          <w:sz w:val="28"/>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proofErr w:type="gramStart"/>
      <w:r w:rsidRPr="00743307">
        <w:rPr>
          <w:rFonts w:ascii="Adobe Garamond Pro Bold" w:hAnsi="Adobe Garamond Pro Bold" w:cs="Calibri"/>
          <w:b/>
          <w:i/>
          <w:color w:val="984806"/>
          <w:sz w:val="28"/>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then</w:t>
      </w:r>
      <w:proofErr w:type="gramEnd"/>
      <w:r w:rsidRPr="00743307">
        <w:rPr>
          <w:rFonts w:ascii="Adobe Garamond Pro Bold" w:hAnsi="Adobe Garamond Pro Bold" w:cs="Calibri"/>
          <w:b/>
          <w:i/>
          <w:color w:val="984806"/>
          <w:sz w:val="28"/>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is the</w:t>
      </w:r>
    </w:p>
    <w:p w:rsidR="000B40F1" w:rsidRPr="00743307" w:rsidRDefault="000B40F1" w:rsidP="005829EF">
      <w:pPr>
        <w:pBdr>
          <w:top w:val="double" w:sz="6" w:space="5" w:color="808080"/>
          <w:bottom w:val="double" w:sz="6" w:space="5" w:color="808080"/>
        </w:pBdr>
        <w:suppressAutoHyphens/>
        <w:jc w:val="right"/>
        <w:rPr>
          <w:rFonts w:ascii="Adobe Garamond Pro Bold" w:hAnsi="Adobe Garamond Pro Bold" w:cs="Calibri"/>
          <w:b/>
          <w:i/>
          <w:color w:val="984806"/>
          <w:sz w:val="28"/>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proofErr w:type="gramStart"/>
      <w:r w:rsidRPr="00743307">
        <w:rPr>
          <w:rFonts w:ascii="Adobe Garamond Pro Bold" w:hAnsi="Adobe Garamond Pro Bold" w:cs="Calibri"/>
          <w:b/>
          <w:i/>
          <w:color w:val="984806"/>
          <w:sz w:val="28"/>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consequence</w:t>
      </w:r>
      <w:proofErr w:type="gramEnd"/>
      <w:r w:rsidRPr="00743307">
        <w:rPr>
          <w:rFonts w:ascii="Adobe Garamond Pro Bold" w:hAnsi="Adobe Garamond Pro Bold" w:cs="Calibri"/>
          <w:b/>
          <w:i/>
          <w:color w:val="984806"/>
          <w:sz w:val="28"/>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 of a man's total compulsion to evaluate himself justly’</w:t>
      </w:r>
    </w:p>
    <w:p w:rsidR="000B40F1" w:rsidRPr="00743307" w:rsidRDefault="000B40F1">
      <w:pPr>
        <w:rPr>
          <w:rFonts w:ascii="Adobe Garamond Pro" w:hAnsi="Adobe Garamond Pro" w:cs="Calibri"/>
        </w:rPr>
      </w:pPr>
      <w:r w:rsidRPr="00743307">
        <w:rPr>
          <w:rFonts w:ascii="Adobe Garamond Pro" w:hAnsi="Adobe Garamond Pro" w:cs="Calibri"/>
          <w:color w:val="984806"/>
        </w:rPr>
        <w:br w:type="column"/>
      </w:r>
    </w:p>
    <w:p w:rsidR="000B40F1" w:rsidRPr="00743307" w:rsidRDefault="000B40F1">
      <w:pPr>
        <w:rPr>
          <w:rFonts w:ascii="Adobe Garamond Pro" w:hAnsi="Adobe Garamond Pro" w:cs="Calibri"/>
        </w:rPr>
      </w:pPr>
    </w:p>
    <w:p w:rsidR="000B40F1" w:rsidRPr="00743307" w:rsidRDefault="000B40F1">
      <w:pPr>
        <w:rPr>
          <w:rFonts w:ascii="Adobe Garamond Pro" w:hAnsi="Adobe Garamond Pro" w:cs="Calibri"/>
        </w:rPr>
      </w:pPr>
    </w:p>
    <w:tbl>
      <w:tblPr>
        <w:tblW w:w="3168" w:type="dxa"/>
        <w:tblBorders>
          <w:bottom w:val="single" w:sz="6" w:space="0" w:color="808080"/>
        </w:tblBorders>
        <w:tblLayout w:type="fixed"/>
        <w:tblLook w:val="0000" w:firstRow="0" w:lastRow="0" w:firstColumn="0" w:lastColumn="0" w:noHBand="0" w:noVBand="0"/>
      </w:tblPr>
      <w:tblGrid>
        <w:gridCol w:w="3168"/>
      </w:tblGrid>
      <w:tr w:rsidR="005829EF" w:rsidRPr="00743307" w:rsidTr="00743307">
        <w:tc>
          <w:tcPr>
            <w:tcW w:w="3168" w:type="dxa"/>
          </w:tcPr>
          <w:p w:rsidR="000B40F1" w:rsidRPr="00743307" w:rsidRDefault="000B40F1">
            <w:pPr>
              <w:rPr>
                <w:rFonts w:ascii="Adobe Garamond Pro" w:hAnsi="Adobe Garamond Pro" w:cs="Calibri"/>
                <w:smallCaps/>
                <w:color w:val="642F04"/>
                <w:sz w:val="36"/>
              </w:rPr>
            </w:pPr>
            <w:r w:rsidRPr="00743307">
              <w:rPr>
                <w:rFonts w:ascii="Adobe Garamond Pro" w:hAnsi="Adobe Garamond Pro" w:cs="Calibri"/>
                <w:smallCaps/>
                <w:color w:val="642F04"/>
                <w:sz w:val="36"/>
              </w:rPr>
              <w:t>Arthur Miller</w:t>
            </w:r>
          </w:p>
        </w:tc>
      </w:tr>
    </w:tbl>
    <w:p w:rsidR="000B40F1" w:rsidRPr="00743307" w:rsidRDefault="000B40F1">
      <w:pPr>
        <w:rPr>
          <w:rFonts w:ascii="Adobe Garamond Pro" w:hAnsi="Adobe Garamond Pro" w:cs="Calibri"/>
          <w:b/>
          <w:color w:val="642F04"/>
          <w:sz w:val="48"/>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743307">
        <w:rPr>
          <w:rFonts w:ascii="Adobe Garamond Pro" w:hAnsi="Adobe Garamond Pro" w:cs="Calibri"/>
          <w:b/>
          <w:color w:val="642F04"/>
          <w:sz w:val="48"/>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Tragedy and the Common Man</w:t>
      </w:r>
    </w:p>
    <w:p w:rsidR="000B40F1" w:rsidRPr="00743307" w:rsidRDefault="000B40F1">
      <w:pPr>
        <w:rPr>
          <w:rFonts w:ascii="Adobe Garamond Pro" w:hAnsi="Adobe Garamond Pro" w:cs="Calibri"/>
        </w:rPr>
      </w:pPr>
    </w:p>
    <w:p w:rsidR="000B40F1" w:rsidRPr="00743307" w:rsidRDefault="000B40F1">
      <w:pPr>
        <w:keepNext/>
        <w:framePr w:dropCap="drop" w:lines="4" w:w="403" w:h="950" w:hRule="exact" w:wrap="around" w:vAnchor="text" w:hAnchor="text" w:y="87"/>
        <w:spacing w:line="946" w:lineRule="exact"/>
        <w:rPr>
          <w:rFonts w:ascii="Adobe Garamond Pro" w:hAnsi="Adobe Garamond Pro" w:cs="Calibri"/>
          <w:color w:val="642F04"/>
          <w:position w:val="-12"/>
          <w:sz w:val="23"/>
          <w:szCs w:val="23"/>
        </w:rPr>
      </w:pPr>
      <w:r w:rsidRPr="00743307">
        <w:rPr>
          <w:rFonts w:ascii="Adobe Garamond Pro" w:hAnsi="Adobe Garamond Pro" w:cs="Calibri"/>
          <w:color w:val="642F04"/>
          <w:position w:val="-12"/>
          <w:sz w:val="121"/>
        </w:rPr>
        <w:t>I</w:t>
      </w:r>
    </w:p>
    <w:p w:rsidR="000B40F1" w:rsidRPr="00743307" w:rsidRDefault="000B40F1">
      <w:pPr>
        <w:rPr>
          <w:rFonts w:ascii="Adobe Garamond Pro" w:hAnsi="Adobe Garamond Pro" w:cs="Calibri"/>
          <w:sz w:val="23"/>
          <w:szCs w:val="23"/>
        </w:rPr>
      </w:pPr>
    </w:p>
    <w:p w:rsidR="000B40F1" w:rsidRPr="00743307" w:rsidRDefault="000B40F1">
      <w:pPr>
        <w:rPr>
          <w:rFonts w:ascii="Adobe Garamond Pro" w:hAnsi="Adobe Garamond Pro" w:cs="Calibri"/>
          <w:sz w:val="23"/>
          <w:szCs w:val="23"/>
        </w:rPr>
      </w:pPr>
      <w:proofErr w:type="spellStart"/>
      <w:proofErr w:type="gramStart"/>
      <w:r w:rsidRPr="00743307">
        <w:rPr>
          <w:rFonts w:ascii="Adobe Garamond Pro" w:hAnsi="Adobe Garamond Pro" w:cs="Calibri"/>
          <w:sz w:val="23"/>
          <w:szCs w:val="23"/>
        </w:rPr>
        <w:t>n</w:t>
      </w:r>
      <w:proofErr w:type="spellEnd"/>
      <w:proofErr w:type="gramEnd"/>
      <w:r w:rsidRPr="00743307">
        <w:rPr>
          <w:rFonts w:ascii="Adobe Garamond Pro" w:hAnsi="Adobe Garamond Pro" w:cs="Calibri"/>
          <w:sz w:val="23"/>
          <w:szCs w:val="23"/>
        </w:rPr>
        <w:t xml:space="preserve"> this age few tragedies are written. It has often been held that the lack is due to a paucity of heroes among us, or else that modern man has had the blood drawn out of his organs of belief by the skepticism of science, and the heroic attack on life cannot feed on an attitude of reserve and circumspection. For one reason or another, we are often held to be below tragedy—or tragedy above us. The inevitable conclusion is, of course, that the tragic mode is archaic, fit only for the very highly placed, the kings or the kingly, and where this admission is not made in so many words it is most often implied.</w:t>
      </w:r>
    </w:p>
    <w:p w:rsidR="000B40F1" w:rsidRPr="00743307" w:rsidRDefault="000B40F1" w:rsidP="005829EF">
      <w:pPr>
        <w:spacing w:after="120"/>
        <w:ind w:firstLine="288"/>
        <w:rPr>
          <w:rFonts w:ascii="Adobe Garamond Pro" w:hAnsi="Adobe Garamond Pro" w:cs="Calibri"/>
          <w:sz w:val="23"/>
          <w:szCs w:val="23"/>
        </w:rPr>
      </w:pPr>
      <w:r w:rsidRPr="00743307">
        <w:rPr>
          <w:rFonts w:ascii="Adobe Garamond Pro" w:hAnsi="Adobe Garamond Pro" w:cs="Calibri"/>
          <w:sz w:val="23"/>
          <w:szCs w:val="23"/>
        </w:rPr>
        <w:fldChar w:fldCharType="begin"/>
      </w:r>
      <w:r w:rsidRPr="00743307">
        <w:rPr>
          <w:rFonts w:ascii="Adobe Garamond Pro" w:hAnsi="Adobe Garamond Pro" w:cs="Calibri"/>
          <w:sz w:val="23"/>
          <w:szCs w:val="23"/>
        </w:rPr>
        <w:instrText>ADVANCE \D 7.20</w:instrText>
      </w:r>
      <w:r w:rsidRPr="00743307">
        <w:rPr>
          <w:rFonts w:ascii="Adobe Garamond Pro" w:hAnsi="Adobe Garamond Pro" w:cs="Calibri"/>
          <w:sz w:val="23"/>
          <w:szCs w:val="23"/>
        </w:rPr>
        <w:fldChar w:fldCharType="end"/>
      </w:r>
      <w:r w:rsidRPr="00743307">
        <w:rPr>
          <w:rFonts w:ascii="Adobe Garamond Pro" w:hAnsi="Adobe Garamond Pro" w:cs="Calibri"/>
          <w:sz w:val="23"/>
          <w:szCs w:val="23"/>
        </w:rPr>
        <w:t xml:space="preserve">I believe that the common man is as apt a subject for tragedy in its highest sense as kings were. On the face of it this ought to be obvious in the light of modern psychiatry, which bases its analysis upon classic formulations, such as the </w:t>
      </w:r>
      <w:proofErr w:type="spellStart"/>
      <w:r w:rsidRPr="00743307">
        <w:rPr>
          <w:rFonts w:ascii="Adobe Garamond Pro" w:hAnsi="Adobe Garamond Pro" w:cs="Calibri"/>
          <w:sz w:val="23"/>
          <w:szCs w:val="23"/>
        </w:rPr>
        <w:t>Œdipus</w:t>
      </w:r>
      <w:proofErr w:type="spellEnd"/>
      <w:r w:rsidRPr="00743307">
        <w:rPr>
          <w:rFonts w:ascii="Adobe Garamond Pro" w:hAnsi="Adobe Garamond Pro" w:cs="Calibri"/>
          <w:sz w:val="23"/>
          <w:szCs w:val="23"/>
        </w:rPr>
        <w:t xml:space="preserve"> and Orestes complexes, for instances, which were enacted by royal beings, but which apply to everyone in similar emotional situations.</w:t>
      </w:r>
    </w:p>
    <w:p w:rsidR="000B40F1" w:rsidRPr="00743307" w:rsidRDefault="000B40F1" w:rsidP="005829EF">
      <w:pPr>
        <w:spacing w:after="120"/>
        <w:ind w:firstLine="288"/>
        <w:rPr>
          <w:rFonts w:ascii="Adobe Garamond Pro" w:hAnsi="Adobe Garamond Pro" w:cs="Calibri"/>
          <w:sz w:val="23"/>
          <w:szCs w:val="23"/>
        </w:rPr>
      </w:pPr>
      <w:r w:rsidRPr="00743307">
        <w:rPr>
          <w:rFonts w:ascii="Adobe Garamond Pro" w:hAnsi="Adobe Garamond Pro" w:cs="Calibri"/>
          <w:sz w:val="23"/>
          <w:szCs w:val="23"/>
        </w:rPr>
        <w:fldChar w:fldCharType="begin"/>
      </w:r>
      <w:r w:rsidRPr="00743307">
        <w:rPr>
          <w:rFonts w:ascii="Adobe Garamond Pro" w:hAnsi="Adobe Garamond Pro" w:cs="Calibri"/>
          <w:sz w:val="23"/>
          <w:szCs w:val="23"/>
        </w:rPr>
        <w:instrText>ADVANCE \D 7.20</w:instrText>
      </w:r>
      <w:r w:rsidRPr="00743307">
        <w:rPr>
          <w:rFonts w:ascii="Adobe Garamond Pro" w:hAnsi="Adobe Garamond Pro" w:cs="Calibri"/>
          <w:sz w:val="23"/>
          <w:szCs w:val="23"/>
        </w:rPr>
        <w:fldChar w:fldCharType="end"/>
      </w:r>
      <w:r w:rsidRPr="00743307">
        <w:rPr>
          <w:rFonts w:ascii="Adobe Garamond Pro" w:hAnsi="Adobe Garamond Pro" w:cs="Calibri"/>
          <w:sz w:val="23"/>
          <w:szCs w:val="23"/>
        </w:rPr>
        <w:t>More simply, when the question of tragedy in art is not at issue, we never hesitate to attribute to the well-placed and the exalted the very same mental processes as the lowly. And finally, if the exaltation of tragic action were truly a property of the high-bred character alone, it is inconceivable that the mass of mankind should cherish tragedy above all other forms, let alone be capable of understanding it.</w:t>
      </w:r>
    </w:p>
    <w:p w:rsidR="005829EF" w:rsidRPr="00743307" w:rsidRDefault="000B40F1" w:rsidP="005829EF">
      <w:pPr>
        <w:spacing w:after="120"/>
        <w:ind w:firstLine="288"/>
        <w:rPr>
          <w:rFonts w:ascii="Adobe Garamond Pro" w:hAnsi="Adobe Garamond Pro" w:cs="Calibri"/>
          <w:sz w:val="23"/>
          <w:szCs w:val="23"/>
        </w:rPr>
      </w:pPr>
      <w:r w:rsidRPr="00743307">
        <w:rPr>
          <w:rFonts w:ascii="Adobe Garamond Pro" w:hAnsi="Adobe Garamond Pro" w:cs="Calibri"/>
          <w:sz w:val="23"/>
          <w:szCs w:val="23"/>
        </w:rPr>
        <w:t>As a general rule, to which there may be exceptions unknown to me, I think the tragic feeling is evoked in us when we are in the presence of a character who is ready to lay down his life, if need be, to secure one thing—his sense of personal dignity. From Orestes to Hamlet, Medea to Macbeth, the underlying struggle is that of the individual attempting to gain his “rig</w:t>
      </w:r>
      <w:r w:rsidR="005829EF" w:rsidRPr="00743307">
        <w:rPr>
          <w:rFonts w:ascii="Adobe Garamond Pro" w:hAnsi="Adobe Garamond Pro" w:cs="Calibri"/>
          <w:sz w:val="23"/>
          <w:szCs w:val="23"/>
        </w:rPr>
        <w:t>htful” position in his society.</w:t>
      </w:r>
    </w:p>
    <w:p w:rsidR="005829EF" w:rsidRPr="00743307" w:rsidRDefault="005829EF" w:rsidP="005829EF">
      <w:pPr>
        <w:spacing w:after="120"/>
        <w:ind w:firstLine="288"/>
        <w:rPr>
          <w:rFonts w:ascii="Adobe Garamond Pro" w:hAnsi="Adobe Garamond Pro" w:cs="Calibri"/>
          <w:sz w:val="23"/>
          <w:szCs w:val="23"/>
        </w:rPr>
      </w:pPr>
      <w:r w:rsidRPr="00743307">
        <w:rPr>
          <w:rFonts w:ascii="Adobe Garamond Pro" w:hAnsi="Adobe Garamond Pro" w:cs="Calibri"/>
          <w:sz w:val="23"/>
          <w:szCs w:val="23"/>
        </w:rPr>
        <w:t>So</w:t>
      </w:r>
      <w:r w:rsidR="000B40F1" w:rsidRPr="00743307">
        <w:rPr>
          <w:rFonts w:ascii="Adobe Garamond Pro" w:hAnsi="Adobe Garamond Pro" w:cs="Calibri"/>
          <w:sz w:val="23"/>
          <w:szCs w:val="23"/>
        </w:rPr>
        <w:t xml:space="preserve">metimes he is one who has been displaced from it, sometimes one who seeks to attain it for the first time, but the fateful wound from which the inevitable events spiral is the wound of indignity, and its dominant force is indignation. Tragedy, then, is the consequence of a man's total compulsion to evaluate </w:t>
      </w:r>
      <w:proofErr w:type="gramStart"/>
      <w:r w:rsidR="000B40F1" w:rsidRPr="00743307">
        <w:rPr>
          <w:rFonts w:ascii="Adobe Garamond Pro" w:hAnsi="Adobe Garamond Pro" w:cs="Calibri"/>
          <w:sz w:val="23"/>
          <w:szCs w:val="23"/>
        </w:rPr>
        <w:t>himself</w:t>
      </w:r>
      <w:proofErr w:type="gramEnd"/>
      <w:r w:rsidR="000B40F1" w:rsidRPr="00743307">
        <w:rPr>
          <w:rFonts w:ascii="Adobe Garamond Pro" w:hAnsi="Adobe Garamond Pro" w:cs="Calibri"/>
          <w:sz w:val="23"/>
          <w:szCs w:val="23"/>
        </w:rPr>
        <w:t xml:space="preserve"> justly.</w:t>
      </w:r>
    </w:p>
    <w:p w:rsidR="000B40F1" w:rsidRPr="00743307" w:rsidRDefault="000B40F1" w:rsidP="005829EF">
      <w:pPr>
        <w:spacing w:after="120"/>
        <w:ind w:firstLine="288"/>
        <w:rPr>
          <w:rFonts w:ascii="Adobe Garamond Pro" w:hAnsi="Adobe Garamond Pro" w:cs="Calibri"/>
          <w:sz w:val="23"/>
          <w:szCs w:val="23"/>
        </w:rPr>
      </w:pPr>
      <w:r w:rsidRPr="00743307">
        <w:rPr>
          <w:rFonts w:ascii="Adobe Garamond Pro" w:hAnsi="Adobe Garamond Pro" w:cs="Calibri"/>
          <w:sz w:val="23"/>
          <w:szCs w:val="23"/>
        </w:rPr>
        <w:t>In the sense of having been initiated by the hero himself, the tale always reveals what has been called his “tragic flaw,” a failing that is not peculiar to grand or elevated characters. Nor is it necessarily a weakness. The flaw, or crack in the character, is really nothing—and need by nothing—but his inherent unwillingness to remain passive in the face of what he conceives to be a challenge to his dignity, his image of his rightful states. Only the passive, only those who accept their lot without active retaliation, are “flawless.” Most of us are in that category.</w:t>
      </w:r>
    </w:p>
    <w:sectPr w:rsidR="000B40F1" w:rsidRPr="00743307" w:rsidSect="005829EF">
      <w:endnotePr>
        <w:numFmt w:val="decimal"/>
      </w:endnotePr>
      <w:type w:val="continuous"/>
      <w:pgSz w:w="12240" w:h="15840"/>
      <w:pgMar w:top="1080" w:right="720" w:bottom="1080" w:left="1440" w:header="1440" w:footer="1440" w:gutter="0"/>
      <w:cols w:num="2" w:space="288" w:equalWidth="0">
        <w:col w:w="1800" w:space="288"/>
        <w:col w:w="7992"/>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420A" w:rsidRDefault="0007420A">
      <w:pPr>
        <w:spacing w:line="20" w:lineRule="exact"/>
      </w:pPr>
    </w:p>
  </w:endnote>
  <w:endnote w:type="continuationSeparator" w:id="0">
    <w:p w:rsidR="0007420A" w:rsidRDefault="0007420A">
      <w:r>
        <w:t xml:space="preserve"> </w:t>
      </w:r>
    </w:p>
  </w:endnote>
  <w:endnote w:type="continuationNotice" w:id="1">
    <w:p w:rsidR="0007420A" w:rsidRDefault="0007420A">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Caslon">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dobe Garamond Pro">
    <w:panose1 w:val="00000000000000000000"/>
    <w:charset w:val="00"/>
    <w:family w:val="roman"/>
    <w:notTrueType/>
    <w:pitch w:val="variable"/>
    <w:sig w:usb0="00000007" w:usb1="00000001" w:usb2="00000000" w:usb3="00000000" w:csb0="00000093" w:csb1="00000000"/>
  </w:font>
  <w:font w:name="Adobe Garamond Pro Bold">
    <w:panose1 w:val="00000000000000000000"/>
    <w:charset w:val="00"/>
    <w:family w:val="roman"/>
    <w:notTrueType/>
    <w:pitch w:val="variable"/>
    <w:sig w:usb0="00000007" w:usb1="00000001" w:usb2="00000000" w:usb3="00000000" w:csb0="00000093" w:csb1="00000000"/>
  </w:font>
  <w:font w:name="Malgun Gothic">
    <w:altName w:val="맑은 고딕"/>
    <w:panose1 w:val="020B0503020000020004"/>
    <w:charset w:val="81"/>
    <w:family w:val="swiss"/>
    <w:pitch w:val="variable"/>
    <w:sig w:usb0="900002AF" w:usb1="09D77CFB" w:usb2="00000012" w:usb3="00000000" w:csb0="0008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420A" w:rsidRDefault="0007420A">
      <w:r>
        <w:separator/>
      </w:r>
    </w:p>
  </w:footnote>
  <w:footnote w:type="continuationSeparator" w:id="0">
    <w:p w:rsidR="0007420A" w:rsidRDefault="000742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oofState w:spelling="clean" w:grammar="clean"/>
  <w:defaultTabStop w:val="288"/>
  <w:autoHyphenation/>
  <w:hyphenationZone w:val="950"/>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numFmt w:val="decimal"/>
    <w:endnote w:id="-1"/>
    <w:endnote w:id="0"/>
    <w:endnote w:id="1"/>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9EF"/>
    <w:rsid w:val="0007420A"/>
    <w:rsid w:val="000B40F1"/>
    <w:rsid w:val="00346051"/>
    <w:rsid w:val="00415373"/>
    <w:rsid w:val="004A1CEE"/>
    <w:rsid w:val="005829EF"/>
    <w:rsid w:val="006D69DA"/>
    <w:rsid w:val="00743307"/>
    <w:rsid w:val="00790CB3"/>
    <w:rsid w:val="00B87E70"/>
    <w:rsid w:val="00CA7F57"/>
    <w:rsid w:val="00CD34E2"/>
    <w:rsid w:val="00FD208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rPr>
      <w:rFonts w:ascii="ACaslon" w:hAnsi="ACaslon"/>
      <w:sz w:val="24"/>
    </w:rPr>
  </w:style>
  <w:style w:type="paragraph" w:styleId="Heading2">
    <w:name w:val="heading 2"/>
    <w:basedOn w:val="Head2"/>
    <w:next w:val="Normal"/>
    <w:link w:val="Heading2Char"/>
    <w:uiPriority w:val="9"/>
    <w:unhideWhenUsed/>
    <w:qFormat/>
    <w:rsid w:val="00346051"/>
    <w:pPr>
      <w:pBdr>
        <w:top w:val="single" w:sz="4" w:space="1" w:color="244061"/>
      </w:pBdr>
      <w:outlineLvl w:val="1"/>
    </w:pPr>
    <w:rPr>
      <w:rFonts w:ascii="Cambria" w:hAnsi="Cambria" w:cs="Calibri"/>
      <w:i/>
      <w:color w:val="0020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2">
    <w:name w:val="Head2"/>
    <w:basedOn w:val="Normal"/>
    <w:pPr>
      <w:spacing w:before="120" w:after="120"/>
      <w:jc w:val="center"/>
    </w:pPr>
    <w:rPr>
      <w:sz w:val="28"/>
    </w:rPr>
  </w:style>
  <w:style w:type="character" w:styleId="EndnoteReference">
    <w:name w:val="endnote reference"/>
    <w:semiHidden/>
    <w:rPr>
      <w:vertAlign w:val="superscript"/>
    </w:rPr>
  </w:style>
  <w:style w:type="character" w:styleId="FootnoteReference">
    <w:name w:val="footnote reference"/>
    <w:semiHidden/>
    <w:rPr>
      <w:vertAlign w:val="superscript"/>
    </w:rPr>
  </w:style>
  <w:style w:type="paragraph" w:styleId="BalloonText">
    <w:name w:val="Balloon Text"/>
    <w:basedOn w:val="Normal"/>
    <w:link w:val="BalloonTextChar"/>
    <w:uiPriority w:val="99"/>
    <w:semiHidden/>
    <w:unhideWhenUsed/>
    <w:rsid w:val="00346051"/>
    <w:rPr>
      <w:rFonts w:ascii="Tahoma" w:hAnsi="Tahoma" w:cs="Tahoma"/>
      <w:sz w:val="16"/>
      <w:szCs w:val="16"/>
    </w:rPr>
  </w:style>
  <w:style w:type="character" w:customStyle="1" w:styleId="BalloonTextChar">
    <w:name w:val="Balloon Text Char"/>
    <w:link w:val="BalloonText"/>
    <w:uiPriority w:val="99"/>
    <w:semiHidden/>
    <w:rsid w:val="00346051"/>
    <w:rPr>
      <w:rFonts w:ascii="Tahoma" w:hAnsi="Tahoma" w:cs="Tahoma"/>
      <w:sz w:val="16"/>
      <w:szCs w:val="16"/>
    </w:rPr>
  </w:style>
  <w:style w:type="character" w:customStyle="1" w:styleId="Heading2Char">
    <w:name w:val="Heading 2 Char"/>
    <w:link w:val="Heading2"/>
    <w:uiPriority w:val="9"/>
    <w:rsid w:val="00346051"/>
    <w:rPr>
      <w:rFonts w:ascii="Cambria" w:hAnsi="Cambria" w:cs="Calibri"/>
      <w:i/>
      <w:color w:val="002060"/>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rPr>
      <w:rFonts w:ascii="ACaslon" w:hAnsi="ACaslon"/>
      <w:sz w:val="24"/>
    </w:rPr>
  </w:style>
  <w:style w:type="paragraph" w:styleId="Heading2">
    <w:name w:val="heading 2"/>
    <w:basedOn w:val="Head2"/>
    <w:next w:val="Normal"/>
    <w:link w:val="Heading2Char"/>
    <w:uiPriority w:val="9"/>
    <w:unhideWhenUsed/>
    <w:qFormat/>
    <w:rsid w:val="00346051"/>
    <w:pPr>
      <w:pBdr>
        <w:top w:val="single" w:sz="4" w:space="1" w:color="244061"/>
      </w:pBdr>
      <w:outlineLvl w:val="1"/>
    </w:pPr>
    <w:rPr>
      <w:rFonts w:ascii="Cambria" w:hAnsi="Cambria" w:cs="Calibri"/>
      <w:i/>
      <w:color w:val="0020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2">
    <w:name w:val="Head2"/>
    <w:basedOn w:val="Normal"/>
    <w:pPr>
      <w:spacing w:before="120" w:after="120"/>
      <w:jc w:val="center"/>
    </w:pPr>
    <w:rPr>
      <w:sz w:val="28"/>
    </w:rPr>
  </w:style>
  <w:style w:type="character" w:styleId="EndnoteReference">
    <w:name w:val="endnote reference"/>
    <w:semiHidden/>
    <w:rPr>
      <w:vertAlign w:val="superscript"/>
    </w:rPr>
  </w:style>
  <w:style w:type="character" w:styleId="FootnoteReference">
    <w:name w:val="footnote reference"/>
    <w:semiHidden/>
    <w:rPr>
      <w:vertAlign w:val="superscript"/>
    </w:rPr>
  </w:style>
  <w:style w:type="paragraph" w:styleId="BalloonText">
    <w:name w:val="Balloon Text"/>
    <w:basedOn w:val="Normal"/>
    <w:link w:val="BalloonTextChar"/>
    <w:uiPriority w:val="99"/>
    <w:semiHidden/>
    <w:unhideWhenUsed/>
    <w:rsid w:val="00346051"/>
    <w:rPr>
      <w:rFonts w:ascii="Tahoma" w:hAnsi="Tahoma" w:cs="Tahoma"/>
      <w:sz w:val="16"/>
      <w:szCs w:val="16"/>
    </w:rPr>
  </w:style>
  <w:style w:type="character" w:customStyle="1" w:styleId="BalloonTextChar">
    <w:name w:val="Balloon Text Char"/>
    <w:link w:val="BalloonText"/>
    <w:uiPriority w:val="99"/>
    <w:semiHidden/>
    <w:rsid w:val="00346051"/>
    <w:rPr>
      <w:rFonts w:ascii="Tahoma" w:hAnsi="Tahoma" w:cs="Tahoma"/>
      <w:sz w:val="16"/>
      <w:szCs w:val="16"/>
    </w:rPr>
  </w:style>
  <w:style w:type="character" w:customStyle="1" w:styleId="Heading2Char">
    <w:name w:val="Heading 2 Char"/>
    <w:link w:val="Heading2"/>
    <w:uiPriority w:val="9"/>
    <w:rsid w:val="00346051"/>
    <w:rPr>
      <w:rFonts w:ascii="Cambria" w:hAnsi="Cambria" w:cs="Calibri"/>
      <w:i/>
      <w:color w:val="00206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758</Words>
  <Characters>4322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South Pasadena High School</vt:lpstr>
    </vt:vector>
  </TitlesOfParts>
  <Company>Hewlett-Packard Company</Company>
  <LinksUpToDate>false</LinksUpToDate>
  <CharactersWithSpaces>5070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Pasadena High School</dc:title>
  <dc:creator>Skip Nicholson</dc:creator>
  <cp:lastModifiedBy>Skip Nicholson</cp:lastModifiedBy>
  <cp:revision>2</cp:revision>
  <cp:lastPrinted>2011-04-01T23:22:00Z</cp:lastPrinted>
  <dcterms:created xsi:type="dcterms:W3CDTF">2012-06-29T22:44:00Z</dcterms:created>
  <dcterms:modified xsi:type="dcterms:W3CDTF">2012-06-29T22:44:00Z</dcterms:modified>
</cp:coreProperties>
</file>